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43A" w:rsidRDefault="004F643A" w:rsidP="004F643A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MARCH 2021  |  METAV DIGITAL</w:t>
      </w:r>
    </w:p>
    <w:p w:rsidR="00CC4269" w:rsidRDefault="00CC4269" w:rsidP="00CC4269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:rsidR="00CC4269" w:rsidRDefault="00CC4269" w:rsidP="00CC4269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:rsidR="00CC4269" w:rsidRPr="00C102CB" w:rsidRDefault="00CC4269" w:rsidP="00CC4269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:rsidR="00CC4269" w:rsidRPr="00C102CB" w:rsidRDefault="00CC4269" w:rsidP="00F46FB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4F643A" w:rsidRPr="004F643A" w:rsidRDefault="004F643A" w:rsidP="004F643A">
      <w:pPr>
        <w:ind w:right="-432"/>
        <w:rPr>
          <w:rFonts w:ascii="Arial" w:hAnsi="Arial" w:cs="Arial"/>
          <w:b/>
          <w:sz w:val="24"/>
          <w:szCs w:val="24"/>
          <w:lang w:val="en-GB"/>
        </w:rPr>
      </w:pPr>
      <w:proofErr w:type="gramStart"/>
      <w:r w:rsidRPr="004F643A">
        <w:rPr>
          <w:rFonts w:ascii="Arial" w:hAnsi="Arial" w:cs="Arial"/>
          <w:b/>
          <w:sz w:val="24"/>
          <w:szCs w:val="24"/>
          <w:lang w:val="en-GB"/>
        </w:rPr>
        <w:t>117</w:t>
      </w:r>
      <w:proofErr w:type="gramEnd"/>
      <w:r w:rsidRPr="004F643A">
        <w:rPr>
          <w:rFonts w:ascii="Arial" w:hAnsi="Arial" w:cs="Arial"/>
          <w:b/>
          <w:sz w:val="24"/>
          <w:szCs w:val="24"/>
          <w:lang w:val="en-GB"/>
        </w:rPr>
        <w:t xml:space="preserve"> form drilling system</w:t>
      </w:r>
    </w:p>
    <w:p w:rsidR="004F643A" w:rsidRPr="00803560" w:rsidRDefault="004F643A" w:rsidP="00803560">
      <w:pPr>
        <w:ind w:right="-432"/>
        <w:jc w:val="both"/>
        <w:rPr>
          <w:rFonts w:ascii="Arial" w:hAnsi="Arial" w:cs="Arial"/>
          <w:lang w:val="en-GB"/>
        </w:rPr>
      </w:pPr>
      <w:r w:rsidRPr="004F643A">
        <w:rPr>
          <w:rFonts w:ascii="Arial" w:hAnsi="Arial" w:cs="Arial"/>
          <w:lang w:val="en-GB"/>
        </w:rPr>
        <w:t xml:space="preserve">With the latest development of the 117 form drilling system, </w:t>
      </w:r>
      <w:r>
        <w:rPr>
          <w:rFonts w:ascii="Arial" w:hAnsi="Arial" w:cs="Arial"/>
          <w:lang w:val="en-GB"/>
        </w:rPr>
        <w:t>Paul Horn GmbH</w:t>
      </w:r>
      <w:r w:rsidRPr="004F643A">
        <w:rPr>
          <w:rFonts w:ascii="Arial" w:hAnsi="Arial" w:cs="Arial"/>
          <w:lang w:val="en-GB"/>
        </w:rPr>
        <w:t xml:space="preserve"> now offers the option to drill into solid material. The profiled tools provide economic advantages in series production and make it possible to reduce tool costs for large-diameter holes. H</w:t>
      </w:r>
      <w:r>
        <w:rPr>
          <w:rFonts w:ascii="Arial" w:hAnsi="Arial" w:cs="Arial"/>
          <w:lang w:val="en-GB"/>
        </w:rPr>
        <w:t>orn</w:t>
      </w:r>
      <w:r w:rsidRPr="004F643A">
        <w:rPr>
          <w:rFonts w:ascii="Arial" w:hAnsi="Arial" w:cs="Arial"/>
          <w:lang w:val="en-GB"/>
        </w:rPr>
        <w:t xml:space="preserve"> provides the profiled cutting inserts from a diameter of 16 mm (0.630") based on the </w:t>
      </w:r>
      <w:proofErr w:type="gramStart"/>
      <w:r w:rsidRPr="004F643A">
        <w:rPr>
          <w:rFonts w:ascii="Arial" w:hAnsi="Arial" w:cs="Arial"/>
          <w:lang w:val="en-GB"/>
        </w:rPr>
        <w:t>117 tool</w:t>
      </w:r>
      <w:proofErr w:type="gramEnd"/>
      <w:r w:rsidRPr="004F643A">
        <w:rPr>
          <w:rFonts w:ascii="Arial" w:hAnsi="Arial" w:cs="Arial"/>
          <w:lang w:val="en-GB"/>
        </w:rPr>
        <w:t xml:space="preserve"> system to customer specification for use on turn-mill centres. The patented, precision insert seat of the 117 system guarantees high concentricity and axial run-out accuracy as well as highly precise changeover to within microns. </w:t>
      </w:r>
      <w:r w:rsidR="00803560" w:rsidRPr="00803560">
        <w:rPr>
          <w:rFonts w:ascii="Arial" w:hAnsi="Arial" w:cs="Arial"/>
          <w:lang w:val="en-GB"/>
        </w:rPr>
        <w:t xml:space="preserve">The accurately ground inserts allow a high degree of manufacturing precision, with tolerances up to 0.02 mm (0.0008") and high surface </w:t>
      </w:r>
      <w:proofErr w:type="spellStart"/>
      <w:r w:rsidR="00803560" w:rsidRPr="00803560">
        <w:rPr>
          <w:rFonts w:ascii="Arial" w:hAnsi="Arial" w:cs="Arial"/>
          <w:lang w:val="en-GB"/>
        </w:rPr>
        <w:t>quality.</w:t>
      </w:r>
      <w:r w:rsidRPr="00803560">
        <w:rPr>
          <w:rFonts w:ascii="Arial" w:hAnsi="Arial" w:cs="Arial"/>
          <w:lang w:val="en-GB"/>
        </w:rPr>
        <w:t>This</w:t>
      </w:r>
      <w:proofErr w:type="spellEnd"/>
      <w:r w:rsidRPr="00803560">
        <w:rPr>
          <w:rFonts w:ascii="Arial" w:hAnsi="Arial" w:cs="Arial"/>
          <w:lang w:val="en-GB"/>
        </w:rPr>
        <w:t xml:space="preserve"> is also reflected in the production of precise grooves for O-rings. </w:t>
      </w:r>
    </w:p>
    <w:p w:rsidR="004F643A" w:rsidRPr="004F643A" w:rsidRDefault="004F643A" w:rsidP="004F643A">
      <w:pPr>
        <w:ind w:right="-432"/>
        <w:jc w:val="both"/>
        <w:rPr>
          <w:rFonts w:ascii="Arial" w:hAnsi="Arial" w:cs="Arial"/>
          <w:lang w:val="en-GB"/>
        </w:rPr>
      </w:pPr>
      <w:r w:rsidRPr="004F643A">
        <w:rPr>
          <w:rFonts w:ascii="Arial" w:hAnsi="Arial" w:cs="Arial"/>
          <w:lang w:val="en-GB"/>
        </w:rPr>
        <w:t xml:space="preserve">Cost savings arise due to the ability to change the insert, the lower tool cost and the reduced machine downtime, as the inserts </w:t>
      </w:r>
      <w:proofErr w:type="gramStart"/>
      <w:r w:rsidRPr="004F643A">
        <w:rPr>
          <w:rFonts w:ascii="Arial" w:hAnsi="Arial" w:cs="Arial"/>
          <w:lang w:val="en-GB"/>
        </w:rPr>
        <w:t>can be changed</w:t>
      </w:r>
      <w:proofErr w:type="gramEnd"/>
      <w:r w:rsidRPr="004F643A">
        <w:rPr>
          <w:rFonts w:ascii="Arial" w:hAnsi="Arial" w:cs="Arial"/>
          <w:lang w:val="en-GB"/>
        </w:rPr>
        <w:t xml:space="preserve"> quickly. Furthermore, the coating cost is lower, as only the insert </w:t>
      </w:r>
      <w:proofErr w:type="gramStart"/>
      <w:r w:rsidRPr="004F643A">
        <w:rPr>
          <w:rFonts w:ascii="Arial" w:hAnsi="Arial" w:cs="Arial"/>
          <w:lang w:val="en-GB"/>
        </w:rPr>
        <w:t>is coated</w:t>
      </w:r>
      <w:proofErr w:type="gramEnd"/>
      <w:r w:rsidRPr="004F643A">
        <w:rPr>
          <w:rFonts w:ascii="Arial" w:hAnsi="Arial" w:cs="Arial"/>
          <w:lang w:val="en-GB"/>
        </w:rPr>
        <w:t xml:space="preserve">. </w:t>
      </w:r>
      <w:r w:rsidR="00816A66">
        <w:rPr>
          <w:rFonts w:ascii="Arial" w:hAnsi="Arial" w:cs="Arial"/>
          <w:lang w:val="en-GB"/>
        </w:rPr>
        <w:t>T</w:t>
      </w:r>
      <w:bookmarkStart w:id="0" w:name="_GoBack"/>
      <w:bookmarkEnd w:id="0"/>
      <w:r w:rsidRPr="004F643A">
        <w:rPr>
          <w:rFonts w:ascii="Arial" w:hAnsi="Arial" w:cs="Arial"/>
          <w:lang w:val="en-GB"/>
        </w:rPr>
        <w:t xml:space="preserve">he internal coolant supply via the round shank at both cutting edges ensures cooling in the contact zone and efficient removal of chips. </w:t>
      </w:r>
    </w:p>
    <w:p w:rsidR="004F643A" w:rsidRPr="004F643A" w:rsidRDefault="004F643A" w:rsidP="004F643A">
      <w:pPr>
        <w:ind w:right="-432"/>
        <w:rPr>
          <w:rFonts w:ascii="Arial" w:hAnsi="Arial" w:cs="Arial"/>
          <w:lang w:val="en-GB"/>
        </w:rPr>
      </w:pPr>
      <w:r w:rsidRPr="004F643A">
        <w:rPr>
          <w:rFonts w:ascii="Arial" w:hAnsi="Arial" w:cs="Arial"/>
          <w:lang w:val="en-GB"/>
        </w:rPr>
        <w:t>H</w:t>
      </w:r>
      <w:r>
        <w:rPr>
          <w:rFonts w:ascii="Arial" w:hAnsi="Arial" w:cs="Arial"/>
          <w:lang w:val="en-GB"/>
        </w:rPr>
        <w:t>orn</w:t>
      </w:r>
      <w:r w:rsidRPr="004F643A">
        <w:rPr>
          <w:rFonts w:ascii="Arial" w:hAnsi="Arial" w:cs="Arial"/>
          <w:lang w:val="en-GB"/>
        </w:rPr>
        <w:t xml:space="preserve"> offers the tool system in widths of 16 mm (0.630"), 20 mm (0.787") and 26 mm (1.024"). Special profiles are precision-ground in accordance with the </w:t>
      </w:r>
      <w:r w:rsidRPr="004F643A">
        <w:rPr>
          <w:rFonts w:ascii="Arial" w:hAnsi="Arial" w:cs="Arial"/>
          <w:lang w:val="en-GB"/>
        </w:rPr>
        <w:br/>
        <w:t xml:space="preserve">requirements of the application. The profile depth is </w:t>
      </w:r>
      <w:proofErr w:type="spellStart"/>
      <w:r w:rsidRPr="004F643A">
        <w:rPr>
          <w:rFonts w:ascii="Arial" w:hAnsi="Arial" w:cs="Arial"/>
          <w:lang w:val="en-GB"/>
        </w:rPr>
        <w:t>t</w:t>
      </w:r>
      <w:r w:rsidRPr="004F643A">
        <w:rPr>
          <w:rFonts w:ascii="Arial" w:hAnsi="Arial" w:cs="Arial"/>
          <w:vertAlign w:val="subscript"/>
          <w:lang w:val="en-GB"/>
        </w:rPr>
        <w:t>max</w:t>
      </w:r>
      <w:proofErr w:type="spellEnd"/>
      <w:r w:rsidRPr="004F643A">
        <w:rPr>
          <w:rFonts w:ascii="Arial" w:hAnsi="Arial" w:cs="Arial"/>
          <w:lang w:val="en-GB"/>
        </w:rPr>
        <w:t xml:space="preserve"> = 9 mm (0.354"), 12 mm (0.472") and 13.5 mm (0,531"). Maximum profile width is 26 mm (1.024"). The tool coating </w:t>
      </w:r>
      <w:proofErr w:type="gramStart"/>
      <w:r w:rsidRPr="004F643A">
        <w:rPr>
          <w:rFonts w:ascii="Arial" w:hAnsi="Arial" w:cs="Arial"/>
          <w:lang w:val="en-GB"/>
        </w:rPr>
        <w:t>is specially selected</w:t>
      </w:r>
      <w:proofErr w:type="gramEnd"/>
      <w:r w:rsidRPr="004F643A">
        <w:rPr>
          <w:rFonts w:ascii="Arial" w:hAnsi="Arial" w:cs="Arial"/>
          <w:lang w:val="en-GB"/>
        </w:rPr>
        <w:t xml:space="preserve"> for each application and is available for the material groups P, M, K and N. The round shanks are available with diameters 16 mm (0.630"), 20 mm (0.787") and 25 mm (0.984") in designs A and E as standard. H</w:t>
      </w:r>
      <w:r>
        <w:rPr>
          <w:rFonts w:ascii="Arial" w:hAnsi="Arial" w:cs="Arial"/>
          <w:lang w:val="en-GB"/>
        </w:rPr>
        <w:t>orn</w:t>
      </w:r>
      <w:r w:rsidRPr="004F643A">
        <w:rPr>
          <w:rFonts w:ascii="Arial" w:hAnsi="Arial" w:cs="Arial"/>
          <w:lang w:val="en-GB"/>
        </w:rPr>
        <w:t xml:space="preserve"> also offers special holders with greater support for the inserts. All variants have an internal coolant supply. </w:t>
      </w:r>
    </w:p>
    <w:p w:rsidR="004F643A" w:rsidRPr="004F643A" w:rsidRDefault="004F643A" w:rsidP="004F643A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>1,83</w:t>
      </w:r>
      <w:r w:rsidR="001F1D2A">
        <w:rPr>
          <w:rFonts w:ascii="Arial" w:hAnsi="Arial" w:cs="Arial"/>
          <w:i/>
        </w:rPr>
        <w:t>9</w:t>
      </w:r>
      <w:r>
        <w:rPr>
          <w:rFonts w:ascii="Arial" w:hAnsi="Arial" w:cs="Arial"/>
          <w:i/>
        </w:rPr>
        <w:t xml:space="preserve"> </w:t>
      </w:r>
      <w:proofErr w:type="spellStart"/>
      <w:r w:rsidRPr="004F643A">
        <w:rPr>
          <w:rFonts w:ascii="Arial" w:hAnsi="Arial" w:cs="Arial"/>
          <w:i/>
        </w:rPr>
        <w:t>characters</w:t>
      </w:r>
      <w:proofErr w:type="spellEnd"/>
      <w:r w:rsidRPr="004F643A">
        <w:rPr>
          <w:rFonts w:ascii="Arial" w:hAnsi="Arial" w:cs="Arial"/>
          <w:i/>
        </w:rPr>
        <w:t xml:space="preserve"> incl. </w:t>
      </w:r>
      <w:proofErr w:type="spellStart"/>
      <w:r w:rsidRPr="004F643A">
        <w:rPr>
          <w:rFonts w:ascii="Arial" w:hAnsi="Arial" w:cs="Arial"/>
          <w:i/>
        </w:rPr>
        <w:t>spaces</w:t>
      </w:r>
      <w:proofErr w:type="spellEnd"/>
    </w:p>
    <w:p w:rsidR="004F643A" w:rsidRPr="004F643A" w:rsidRDefault="004F643A" w:rsidP="004F643A">
      <w:pPr>
        <w:ind w:right="-432"/>
        <w:rPr>
          <w:rFonts w:ascii="Arial" w:hAnsi="Arial" w:cs="Arial"/>
          <w:lang w:val="en-GB"/>
        </w:rPr>
      </w:pPr>
    </w:p>
    <w:p w:rsidR="004F643A" w:rsidRPr="004F643A" w:rsidRDefault="004F643A" w:rsidP="004F643A">
      <w:pPr>
        <w:rPr>
          <w:rFonts w:ascii="Arial" w:hAnsi="Arial" w:cs="Arial"/>
        </w:rPr>
      </w:pPr>
      <w:proofErr w:type="spellStart"/>
      <w:proofErr w:type="gramStart"/>
      <w:r w:rsidRPr="004F643A">
        <w:rPr>
          <w:rFonts w:ascii="Arial" w:hAnsi="Arial" w:cs="Arial"/>
          <w:b/>
        </w:rPr>
        <w:t>photo</w:t>
      </w:r>
      <w:proofErr w:type="spellEnd"/>
      <w:proofErr w:type="gramEnd"/>
      <w:r w:rsidRPr="004F643A">
        <w:rPr>
          <w:rFonts w:ascii="Arial" w:hAnsi="Arial" w:cs="Arial"/>
          <w:b/>
        </w:rPr>
        <w:t xml:space="preserve"> </w:t>
      </w:r>
      <w:proofErr w:type="spellStart"/>
      <w:r w:rsidRPr="004F643A">
        <w:rPr>
          <w:rFonts w:ascii="Arial" w:hAnsi="Arial" w:cs="Arial"/>
          <w:b/>
        </w:rPr>
        <w:t>caption</w:t>
      </w:r>
      <w:proofErr w:type="spellEnd"/>
      <w:r w:rsidRPr="004F643A">
        <w:rPr>
          <w:rFonts w:ascii="Arial" w:hAnsi="Arial" w:cs="Arial"/>
          <w:b/>
        </w:rPr>
        <w:t>:</w:t>
      </w:r>
      <w:r w:rsidRPr="004F643A">
        <w:rPr>
          <w:rFonts w:ascii="Arial" w:hAnsi="Arial" w:cs="Arial"/>
        </w:rPr>
        <w:t xml:space="preserve"> </w:t>
      </w:r>
    </w:p>
    <w:p w:rsidR="004F643A" w:rsidRDefault="004F643A" w:rsidP="004F643A">
      <w:pPr>
        <w:ind w:right="-432"/>
        <w:rPr>
          <w:rFonts w:ascii="Arial" w:hAnsi="Arial" w:cs="Arial"/>
        </w:rPr>
      </w:pPr>
      <w:r w:rsidRPr="00F3574D">
        <w:rPr>
          <w:rFonts w:ascii="Arial" w:hAnsi="Arial" w:cs="Arial"/>
          <w:noProof/>
          <w:lang w:eastAsia="de-DE"/>
        </w:rPr>
        <w:drawing>
          <wp:inline distT="0" distB="0" distL="0" distR="0" wp14:anchorId="1B519EF5" wp14:editId="254BD13B">
            <wp:extent cx="1866900" cy="1242060"/>
            <wp:effectExtent l="0" t="0" r="0" b="0"/>
            <wp:docPr id="1" name="Grafik 1" descr="C:\Users\Cstelzer\Nextcloud\Presseinformationen\METAV 2021_Pressemappe\Formbohrsystem 117\System-117_Formbohrer_Detail_kle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stelzer\Nextcloud\Presseinformationen\METAV 2021_Pressemappe\Formbohrsystem 117\System-117_Formbohrer_Detail_klei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43A" w:rsidRDefault="004F643A" w:rsidP="004F643A">
      <w:pPr>
        <w:ind w:right="-432"/>
        <w:rPr>
          <w:rFonts w:ascii="Arial" w:hAnsi="Arial" w:cs="Arial"/>
          <w:lang w:val="en-GB"/>
        </w:rPr>
      </w:pPr>
      <w:proofErr w:type="spellStart"/>
      <w:r>
        <w:rPr>
          <w:rFonts w:ascii="Arial" w:hAnsi="Arial" w:cs="Arial"/>
        </w:rPr>
        <w:t>Photo</w:t>
      </w:r>
      <w:proofErr w:type="spellEnd"/>
      <w:r>
        <w:rPr>
          <w:rFonts w:ascii="Arial" w:hAnsi="Arial" w:cs="Arial"/>
        </w:rPr>
        <w:t xml:space="preserve"> 1: </w:t>
      </w:r>
      <w:r w:rsidRPr="004F643A">
        <w:rPr>
          <w:rFonts w:ascii="Arial" w:hAnsi="Arial" w:cs="Arial"/>
          <w:lang w:val="en-GB"/>
        </w:rPr>
        <w:t xml:space="preserve">The </w:t>
      </w:r>
      <w:r w:rsidR="002754E5">
        <w:rPr>
          <w:rFonts w:ascii="Arial" w:hAnsi="Arial" w:cs="Arial"/>
          <w:lang w:val="en-GB"/>
        </w:rPr>
        <w:t xml:space="preserve">accurately </w:t>
      </w:r>
      <w:r w:rsidRPr="004F643A">
        <w:rPr>
          <w:rFonts w:ascii="Arial" w:hAnsi="Arial" w:cs="Arial"/>
          <w:lang w:val="en-GB"/>
        </w:rPr>
        <w:t xml:space="preserve">ground inserts </w:t>
      </w:r>
      <w:r>
        <w:rPr>
          <w:rFonts w:ascii="Arial" w:hAnsi="Arial" w:cs="Arial"/>
          <w:lang w:val="en-GB"/>
        </w:rPr>
        <w:t>of the 117 form</w:t>
      </w:r>
      <w:r w:rsidR="00AF48A9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 xml:space="preserve">drilling system </w:t>
      </w:r>
      <w:r w:rsidRPr="004F643A">
        <w:rPr>
          <w:rFonts w:ascii="Arial" w:hAnsi="Arial" w:cs="Arial"/>
          <w:lang w:val="en-GB"/>
        </w:rPr>
        <w:t xml:space="preserve">allow a high degree of </w:t>
      </w:r>
      <w:r>
        <w:rPr>
          <w:rFonts w:ascii="Arial" w:hAnsi="Arial" w:cs="Arial"/>
          <w:lang w:val="en-GB"/>
        </w:rPr>
        <w:t>m</w:t>
      </w:r>
      <w:r w:rsidRPr="004F643A">
        <w:rPr>
          <w:rFonts w:ascii="Arial" w:hAnsi="Arial" w:cs="Arial"/>
          <w:lang w:val="en-GB"/>
        </w:rPr>
        <w:t xml:space="preserve">anufacturing precision. </w:t>
      </w:r>
    </w:p>
    <w:p w:rsidR="004F643A" w:rsidRDefault="004F643A" w:rsidP="004F643A">
      <w:pPr>
        <w:ind w:right="-432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Source: Horn/Sauermann</w:t>
      </w:r>
    </w:p>
    <w:p w:rsidR="004F643A" w:rsidRDefault="004F643A" w:rsidP="004F643A">
      <w:pPr>
        <w:ind w:right="-432"/>
        <w:rPr>
          <w:rFonts w:ascii="Arial" w:hAnsi="Arial" w:cs="Arial"/>
        </w:rPr>
      </w:pPr>
      <w:r w:rsidRPr="00F3574D">
        <w:rPr>
          <w:rFonts w:ascii="Arial" w:hAnsi="Arial" w:cs="Arial"/>
          <w:noProof/>
          <w:lang w:eastAsia="de-DE"/>
        </w:rPr>
        <w:lastRenderedPageBreak/>
        <w:drawing>
          <wp:inline distT="0" distB="0" distL="0" distR="0" wp14:anchorId="05E48809" wp14:editId="2B4369CF">
            <wp:extent cx="1866900" cy="1242060"/>
            <wp:effectExtent l="0" t="0" r="0" b="0"/>
            <wp:docPr id="2" name="Grafik 2" descr="C:\Users\Cstelzer\Nextcloud\Presseinformationen\METAV 2021_Pressemappe\Formbohrsystem 117\System-117_Formbohrer_Gruppe_kle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stelzer\Nextcloud\Presseinformationen\METAV 2021_Pressemappe\Formbohrsystem 117\System-117_Formbohrer_Gruppe_klei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43A" w:rsidRDefault="004F643A" w:rsidP="004F643A">
      <w:pPr>
        <w:ind w:right="-432"/>
        <w:rPr>
          <w:rFonts w:ascii="Arial" w:hAnsi="Arial" w:cs="Arial"/>
          <w:lang w:val="en-GB"/>
        </w:rPr>
      </w:pPr>
      <w:proofErr w:type="spellStart"/>
      <w:r>
        <w:rPr>
          <w:rFonts w:ascii="Arial" w:hAnsi="Arial" w:cs="Arial"/>
        </w:rPr>
        <w:t>Photo</w:t>
      </w:r>
      <w:proofErr w:type="spellEnd"/>
      <w:r>
        <w:rPr>
          <w:rFonts w:ascii="Arial" w:hAnsi="Arial" w:cs="Arial"/>
        </w:rPr>
        <w:t xml:space="preserve"> 2: </w:t>
      </w:r>
      <w:r w:rsidRPr="004F643A">
        <w:rPr>
          <w:rFonts w:ascii="Arial" w:hAnsi="Arial" w:cs="Arial"/>
          <w:lang w:val="en-GB"/>
        </w:rPr>
        <w:t>H</w:t>
      </w:r>
      <w:r>
        <w:rPr>
          <w:rFonts w:ascii="Arial" w:hAnsi="Arial" w:cs="Arial"/>
          <w:lang w:val="en-GB"/>
        </w:rPr>
        <w:t>orn</w:t>
      </w:r>
      <w:r w:rsidRPr="004F643A">
        <w:rPr>
          <w:rFonts w:ascii="Arial" w:hAnsi="Arial" w:cs="Arial"/>
          <w:lang w:val="en-GB"/>
        </w:rPr>
        <w:t xml:space="preserve"> provides the profiled cutting inserts based on the 117 tool system to customer specification for use on turn-mill centres.</w:t>
      </w:r>
    </w:p>
    <w:p w:rsidR="004F643A" w:rsidRDefault="004F643A" w:rsidP="004F643A">
      <w:pPr>
        <w:ind w:right="-432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Source: Horn/Sauermann</w:t>
      </w:r>
    </w:p>
    <w:p w:rsidR="009071C6" w:rsidRPr="004F643A" w:rsidRDefault="009071C6" w:rsidP="009071C6">
      <w:pPr>
        <w:rPr>
          <w:rFonts w:ascii="Arial" w:hAnsi="Arial" w:cs="Arial"/>
        </w:rPr>
      </w:pPr>
    </w:p>
    <w:p w:rsidR="009071C6" w:rsidRPr="004F643A" w:rsidRDefault="009071C6" w:rsidP="009071C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proofErr w:type="spellStart"/>
      <w:r w:rsidRPr="004F643A">
        <w:rPr>
          <w:rFonts w:ascii="Arial" w:hAnsi="Arial" w:cs="Arial"/>
        </w:rPr>
        <w:t>Contact</w:t>
      </w:r>
      <w:proofErr w:type="spellEnd"/>
      <w:r w:rsidRPr="004F643A">
        <w:rPr>
          <w:rFonts w:ascii="Arial" w:hAnsi="Arial" w:cs="Arial"/>
        </w:rPr>
        <w:t xml:space="preserve"> </w:t>
      </w:r>
      <w:proofErr w:type="spellStart"/>
      <w:r w:rsidRPr="004F643A">
        <w:rPr>
          <w:rFonts w:ascii="Arial" w:hAnsi="Arial" w:cs="Arial"/>
        </w:rPr>
        <w:t>person</w:t>
      </w:r>
      <w:proofErr w:type="spellEnd"/>
      <w:r w:rsidRPr="004F643A">
        <w:rPr>
          <w:rFonts w:ascii="Arial" w:hAnsi="Arial" w:cs="Arial"/>
        </w:rPr>
        <w:t xml:space="preserve"> </w:t>
      </w:r>
      <w:proofErr w:type="spellStart"/>
      <w:r w:rsidRPr="004F643A">
        <w:rPr>
          <w:rFonts w:ascii="Arial" w:hAnsi="Arial" w:cs="Arial"/>
        </w:rPr>
        <w:t>for</w:t>
      </w:r>
      <w:proofErr w:type="spellEnd"/>
      <w:r w:rsidRPr="004F643A">
        <w:rPr>
          <w:rFonts w:ascii="Arial" w:hAnsi="Arial" w:cs="Arial"/>
        </w:rPr>
        <w:t xml:space="preserve"> </w:t>
      </w:r>
      <w:proofErr w:type="spellStart"/>
      <w:r w:rsidRPr="004F643A">
        <w:rPr>
          <w:rFonts w:ascii="Arial" w:hAnsi="Arial" w:cs="Arial"/>
        </w:rPr>
        <w:t>enquiries</w:t>
      </w:r>
      <w:proofErr w:type="spellEnd"/>
      <w:r w:rsidRPr="004F643A">
        <w:rPr>
          <w:rFonts w:ascii="Arial" w:hAnsi="Arial" w:cs="Arial"/>
        </w:rPr>
        <w:t>:</w:t>
      </w:r>
    </w:p>
    <w:p w:rsidR="00E464F0" w:rsidRDefault="009071C6" w:rsidP="009071C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34100">
        <w:rPr>
          <w:rFonts w:ascii="Arial" w:hAnsi="Arial" w:cs="Arial"/>
        </w:rPr>
        <w:t xml:space="preserve">Hartmetall-Werkzeugfabrik Paul Horn </w:t>
      </w:r>
      <w:r w:rsidR="00E464F0">
        <w:rPr>
          <w:rFonts w:ascii="Arial" w:hAnsi="Arial" w:cs="Arial"/>
        </w:rPr>
        <w:t>GmbH</w:t>
      </w:r>
    </w:p>
    <w:p w:rsidR="009071C6" w:rsidRPr="00A34100" w:rsidRDefault="009071C6" w:rsidP="009071C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A34100">
        <w:rPr>
          <w:rFonts w:ascii="Arial" w:hAnsi="Arial" w:cs="Arial"/>
        </w:rPr>
        <w:t>Christian Thiele</w:t>
      </w:r>
    </w:p>
    <w:p w:rsidR="00E464F0" w:rsidRDefault="00E464F0" w:rsidP="009071C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Press Officer</w:t>
      </w:r>
    </w:p>
    <w:p w:rsidR="009071C6" w:rsidRPr="00A34100" w:rsidRDefault="00295C15" w:rsidP="009071C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Horn-Straße 1</w:t>
      </w:r>
      <w:r w:rsidR="009071C6" w:rsidRPr="00A34100">
        <w:rPr>
          <w:rFonts w:ascii="Arial" w:hAnsi="Arial" w:cs="Arial"/>
        </w:rPr>
        <w:t>, 72072 Tübingen</w:t>
      </w:r>
    </w:p>
    <w:p w:rsidR="009071C6" w:rsidRPr="00A34100" w:rsidRDefault="009071C6" w:rsidP="009071C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lang w:val="en-US"/>
        </w:rPr>
      </w:pPr>
      <w:r w:rsidRPr="00A34100">
        <w:rPr>
          <w:rFonts w:ascii="Arial" w:hAnsi="Arial" w:cs="Arial"/>
          <w:lang w:val="en-US"/>
        </w:rPr>
        <w:t>Tel.: +49 7071 7004-1820, Fax: +49 7071 72893</w:t>
      </w:r>
    </w:p>
    <w:p w:rsidR="009071C6" w:rsidRPr="00A34100" w:rsidRDefault="009071C6" w:rsidP="009071C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</w:rPr>
      </w:pPr>
      <w:r w:rsidRPr="00A34100">
        <w:rPr>
          <w:rFonts w:ascii="Arial" w:hAnsi="Arial" w:cs="Arial"/>
          <w:lang w:val="en-US"/>
        </w:rPr>
        <w:t xml:space="preserve">Email: </w:t>
      </w:r>
      <w:hyperlink r:id="rId8" w:history="1">
        <w:r w:rsidR="00D614AD" w:rsidRPr="00D83A5D">
          <w:rPr>
            <w:rStyle w:val="Hyperlink"/>
            <w:rFonts w:ascii="Arial" w:hAnsi="Arial" w:cs="Arial"/>
            <w:lang w:val="en-US"/>
          </w:rPr>
          <w:t>christian.thiele@PHorn.de</w:t>
        </w:r>
      </w:hyperlink>
      <w:r w:rsidRPr="00A34100">
        <w:rPr>
          <w:rFonts w:ascii="Arial" w:hAnsi="Arial" w:cs="Arial"/>
          <w:lang w:val="en-US"/>
        </w:rPr>
        <w:t xml:space="preserve">, </w:t>
      </w:r>
      <w:hyperlink r:id="rId9" w:history="1">
        <w:r w:rsidRPr="00A34100">
          <w:rPr>
            <w:rStyle w:val="Hyperlink"/>
            <w:rFonts w:ascii="Arial" w:hAnsi="Arial" w:cs="Arial"/>
            <w:color w:val="auto"/>
            <w:lang w:val="en-US"/>
          </w:rPr>
          <w:t>www.</w:t>
        </w:r>
        <w:r w:rsidR="00D614AD">
          <w:rPr>
            <w:rStyle w:val="Hyperlink"/>
            <w:rFonts w:ascii="Arial" w:hAnsi="Arial" w:cs="Arial"/>
            <w:color w:val="auto"/>
            <w:lang w:val="en-US"/>
          </w:rPr>
          <w:t>PH</w:t>
        </w:r>
        <w:r w:rsidRPr="00A34100">
          <w:rPr>
            <w:rStyle w:val="Hyperlink"/>
            <w:rFonts w:ascii="Arial" w:hAnsi="Arial" w:cs="Arial"/>
            <w:color w:val="auto"/>
            <w:lang w:val="en-US"/>
          </w:rPr>
          <w:t>orn.de</w:t>
        </w:r>
      </w:hyperlink>
    </w:p>
    <w:p w:rsidR="009071C6" w:rsidRPr="00A34100" w:rsidRDefault="009071C6" w:rsidP="009071C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</w:rPr>
      </w:pPr>
    </w:p>
    <w:p w:rsidR="009071C6" w:rsidRPr="00C543FD" w:rsidRDefault="009071C6" w:rsidP="009071C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</w:rPr>
      </w:pPr>
    </w:p>
    <w:p w:rsidR="009071C6" w:rsidRPr="00C543FD" w:rsidRDefault="009071C6" w:rsidP="009071C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lang w:val="en-US"/>
        </w:rPr>
      </w:pPr>
      <w:r w:rsidRPr="00C543FD">
        <w:rPr>
          <w:rFonts w:ascii="Arial" w:hAnsi="Arial" w:cs="Arial"/>
          <w:lang w:val="en-US"/>
        </w:rPr>
        <w:t xml:space="preserve"> </w:t>
      </w:r>
    </w:p>
    <w:p w:rsidR="009071C6" w:rsidRDefault="009071C6" w:rsidP="009071C6">
      <w:pPr>
        <w:rPr>
          <w:rFonts w:ascii="Arial" w:hAnsi="Arial"/>
        </w:rPr>
      </w:pPr>
    </w:p>
    <w:p w:rsidR="009071C6" w:rsidRDefault="009071C6" w:rsidP="009071C6">
      <w:pPr>
        <w:rPr>
          <w:rFonts w:ascii="Arial" w:hAnsi="Arial"/>
        </w:rPr>
      </w:pPr>
    </w:p>
    <w:sectPr w:rsidR="009071C6" w:rsidSect="00CC4269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730F" w:rsidRDefault="0051730F" w:rsidP="00925DB2">
      <w:pPr>
        <w:spacing w:after="0" w:line="240" w:lineRule="auto"/>
      </w:pPr>
      <w:r>
        <w:separator/>
      </w:r>
    </w:p>
  </w:endnote>
  <w:endnote w:type="continuationSeparator" w:id="0">
    <w:p w:rsidR="0051730F" w:rsidRDefault="0051730F" w:rsidP="00925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B1C" w:rsidRPr="00925DB2" w:rsidRDefault="00DD4B1C">
    <w:pPr>
      <w:pStyle w:val="Fuzeile"/>
      <w:jc w:val="right"/>
      <w:rPr>
        <w:rFonts w:ascii="Arial" w:hAnsi="Arial" w:cs="Arial"/>
        <w:sz w:val="16"/>
        <w:szCs w:val="16"/>
      </w:rPr>
    </w:pPr>
  </w:p>
  <w:p w:rsidR="00DD4B1C" w:rsidRPr="00925DB2" w:rsidRDefault="00DD4B1C" w:rsidP="00925DB2">
    <w:pPr>
      <w:pStyle w:val="Fuzeile"/>
      <w:jc w:val="right"/>
      <w:rPr>
        <w:rFonts w:ascii="Arial" w:hAnsi="Arial" w:cs="Arial"/>
        <w:sz w:val="16"/>
        <w:szCs w:val="16"/>
      </w:rPr>
    </w:pPr>
    <w:r w:rsidRPr="00925DB2">
      <w:rPr>
        <w:rFonts w:ascii="Arial" w:hAnsi="Arial" w:cs="Arial"/>
        <w:sz w:val="16"/>
        <w:szCs w:val="16"/>
      </w:rPr>
      <w:t xml:space="preserve">Seite </w:t>
    </w:r>
    <w:r w:rsidR="00A84F31" w:rsidRPr="00925DB2">
      <w:rPr>
        <w:rFonts w:ascii="Arial" w:hAnsi="Arial" w:cs="Arial"/>
        <w:sz w:val="16"/>
        <w:szCs w:val="16"/>
      </w:rPr>
      <w:fldChar w:fldCharType="begin"/>
    </w:r>
    <w:r w:rsidRPr="00925DB2">
      <w:rPr>
        <w:rFonts w:ascii="Arial" w:hAnsi="Arial" w:cs="Arial"/>
        <w:sz w:val="16"/>
        <w:szCs w:val="16"/>
      </w:rPr>
      <w:instrText>PAGE</w:instrText>
    </w:r>
    <w:r w:rsidR="00A84F31" w:rsidRPr="00925DB2">
      <w:rPr>
        <w:rFonts w:ascii="Arial" w:hAnsi="Arial" w:cs="Arial"/>
        <w:sz w:val="16"/>
        <w:szCs w:val="16"/>
      </w:rPr>
      <w:fldChar w:fldCharType="separate"/>
    </w:r>
    <w:r w:rsidR="00816A66">
      <w:rPr>
        <w:rFonts w:ascii="Arial" w:hAnsi="Arial" w:cs="Arial"/>
        <w:noProof/>
        <w:sz w:val="16"/>
        <w:szCs w:val="16"/>
      </w:rPr>
      <w:t>2</w:t>
    </w:r>
    <w:r w:rsidR="00A84F31" w:rsidRPr="00925DB2">
      <w:rPr>
        <w:rFonts w:ascii="Arial" w:hAnsi="Arial" w:cs="Arial"/>
        <w:sz w:val="16"/>
        <w:szCs w:val="16"/>
      </w:rPr>
      <w:fldChar w:fldCharType="end"/>
    </w:r>
    <w:r w:rsidRPr="00925DB2">
      <w:rPr>
        <w:rFonts w:ascii="Arial" w:hAnsi="Arial" w:cs="Arial"/>
        <w:sz w:val="16"/>
        <w:szCs w:val="16"/>
      </w:rPr>
      <w:t xml:space="preserve"> von </w:t>
    </w:r>
    <w:r w:rsidR="00A84F31" w:rsidRPr="00925DB2">
      <w:rPr>
        <w:rFonts w:ascii="Arial" w:hAnsi="Arial" w:cs="Arial"/>
        <w:sz w:val="16"/>
        <w:szCs w:val="16"/>
      </w:rPr>
      <w:fldChar w:fldCharType="begin"/>
    </w:r>
    <w:r w:rsidRPr="00925DB2">
      <w:rPr>
        <w:rFonts w:ascii="Arial" w:hAnsi="Arial" w:cs="Arial"/>
        <w:sz w:val="16"/>
        <w:szCs w:val="16"/>
      </w:rPr>
      <w:instrText>NUMPAGES</w:instrText>
    </w:r>
    <w:r w:rsidR="00A84F31" w:rsidRPr="00925DB2">
      <w:rPr>
        <w:rFonts w:ascii="Arial" w:hAnsi="Arial" w:cs="Arial"/>
        <w:sz w:val="16"/>
        <w:szCs w:val="16"/>
      </w:rPr>
      <w:fldChar w:fldCharType="separate"/>
    </w:r>
    <w:r w:rsidR="00816A66">
      <w:rPr>
        <w:rFonts w:ascii="Arial" w:hAnsi="Arial" w:cs="Arial"/>
        <w:noProof/>
        <w:sz w:val="16"/>
        <w:szCs w:val="16"/>
      </w:rPr>
      <w:t>2</w:t>
    </w:r>
    <w:r w:rsidR="00A84F31" w:rsidRPr="00925DB2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455E" w:rsidRPr="00925DB2" w:rsidRDefault="0091455E" w:rsidP="0091455E">
    <w:pPr>
      <w:pStyle w:val="Fuzeile"/>
      <w:jc w:val="right"/>
      <w:rPr>
        <w:rFonts w:ascii="Arial" w:hAnsi="Arial" w:cs="Arial"/>
        <w:sz w:val="16"/>
        <w:szCs w:val="16"/>
      </w:rPr>
    </w:pPr>
  </w:p>
  <w:p w:rsidR="0091455E" w:rsidRPr="00925DB2" w:rsidRDefault="0091455E" w:rsidP="0091455E">
    <w:pPr>
      <w:pStyle w:val="Fuzeile"/>
      <w:jc w:val="right"/>
      <w:rPr>
        <w:rFonts w:ascii="Arial" w:hAnsi="Arial" w:cs="Arial"/>
        <w:sz w:val="16"/>
        <w:szCs w:val="16"/>
      </w:rPr>
    </w:pPr>
    <w:r w:rsidRPr="00925DB2">
      <w:rPr>
        <w:rFonts w:ascii="Arial" w:hAnsi="Arial" w:cs="Arial"/>
        <w:sz w:val="16"/>
        <w:szCs w:val="16"/>
      </w:rPr>
      <w:t xml:space="preserve">Seite </w:t>
    </w:r>
    <w:r w:rsidRPr="00925DB2">
      <w:rPr>
        <w:rFonts w:ascii="Arial" w:hAnsi="Arial" w:cs="Arial"/>
        <w:sz w:val="16"/>
        <w:szCs w:val="16"/>
      </w:rPr>
      <w:fldChar w:fldCharType="begin"/>
    </w:r>
    <w:r w:rsidRPr="00925DB2">
      <w:rPr>
        <w:rFonts w:ascii="Arial" w:hAnsi="Arial" w:cs="Arial"/>
        <w:sz w:val="16"/>
        <w:szCs w:val="16"/>
      </w:rPr>
      <w:instrText>PAGE</w:instrText>
    </w:r>
    <w:r w:rsidRPr="00925DB2">
      <w:rPr>
        <w:rFonts w:ascii="Arial" w:hAnsi="Arial" w:cs="Arial"/>
        <w:sz w:val="16"/>
        <w:szCs w:val="16"/>
      </w:rPr>
      <w:fldChar w:fldCharType="separate"/>
    </w:r>
    <w:r w:rsidR="00816A66">
      <w:rPr>
        <w:rFonts w:ascii="Arial" w:hAnsi="Arial" w:cs="Arial"/>
        <w:noProof/>
        <w:sz w:val="16"/>
        <w:szCs w:val="16"/>
      </w:rPr>
      <w:t>1</w:t>
    </w:r>
    <w:r w:rsidRPr="00925DB2">
      <w:rPr>
        <w:rFonts w:ascii="Arial" w:hAnsi="Arial" w:cs="Arial"/>
        <w:sz w:val="16"/>
        <w:szCs w:val="16"/>
      </w:rPr>
      <w:fldChar w:fldCharType="end"/>
    </w:r>
    <w:r w:rsidRPr="00925DB2">
      <w:rPr>
        <w:rFonts w:ascii="Arial" w:hAnsi="Arial" w:cs="Arial"/>
        <w:sz w:val="16"/>
        <w:szCs w:val="16"/>
      </w:rPr>
      <w:t xml:space="preserve"> von </w:t>
    </w:r>
    <w:r w:rsidRPr="00925DB2">
      <w:rPr>
        <w:rFonts w:ascii="Arial" w:hAnsi="Arial" w:cs="Arial"/>
        <w:sz w:val="16"/>
        <w:szCs w:val="16"/>
      </w:rPr>
      <w:fldChar w:fldCharType="begin"/>
    </w:r>
    <w:r w:rsidRPr="00925DB2">
      <w:rPr>
        <w:rFonts w:ascii="Arial" w:hAnsi="Arial" w:cs="Arial"/>
        <w:sz w:val="16"/>
        <w:szCs w:val="16"/>
      </w:rPr>
      <w:instrText>NUMPAGES</w:instrText>
    </w:r>
    <w:r w:rsidRPr="00925DB2">
      <w:rPr>
        <w:rFonts w:ascii="Arial" w:hAnsi="Arial" w:cs="Arial"/>
        <w:sz w:val="16"/>
        <w:szCs w:val="16"/>
      </w:rPr>
      <w:fldChar w:fldCharType="separate"/>
    </w:r>
    <w:r w:rsidR="00816A66">
      <w:rPr>
        <w:rFonts w:ascii="Arial" w:hAnsi="Arial" w:cs="Arial"/>
        <w:noProof/>
        <w:sz w:val="16"/>
        <w:szCs w:val="16"/>
      </w:rPr>
      <w:t>2</w:t>
    </w:r>
    <w:r w:rsidRPr="00925DB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730F" w:rsidRDefault="0051730F" w:rsidP="00925DB2">
      <w:pPr>
        <w:spacing w:after="0" w:line="240" w:lineRule="auto"/>
      </w:pPr>
      <w:r>
        <w:separator/>
      </w:r>
    </w:p>
  </w:footnote>
  <w:footnote w:type="continuationSeparator" w:id="0">
    <w:p w:rsidR="0051730F" w:rsidRDefault="0051730F" w:rsidP="00925D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269" w:rsidRPr="00CC4269" w:rsidRDefault="00CC4269" w:rsidP="00CC4269">
    <w:pPr>
      <w:pStyle w:val="Kopfzeile"/>
      <w:tabs>
        <w:tab w:val="clear" w:pos="4536"/>
        <w:tab w:val="clear" w:pos="9072"/>
      </w:tabs>
      <w:spacing w:line="276" w:lineRule="auto"/>
      <w:rPr>
        <w:rFonts w:ascii="Arial" w:hAnsi="Arial" w:cs="Arial"/>
        <w:sz w:val="20"/>
        <w:szCs w:val="16"/>
      </w:rPr>
    </w:pPr>
  </w:p>
  <w:p w:rsidR="00CC4269" w:rsidRPr="00CC4269" w:rsidRDefault="00CC4269" w:rsidP="00CC4269">
    <w:pPr>
      <w:pStyle w:val="Kopfzeile"/>
      <w:tabs>
        <w:tab w:val="clear" w:pos="4536"/>
        <w:tab w:val="clear" w:pos="9072"/>
      </w:tabs>
      <w:spacing w:line="276" w:lineRule="auto"/>
      <w:rPr>
        <w:rFonts w:ascii="Arial" w:hAnsi="Arial" w:cs="Arial"/>
        <w:sz w:val="20"/>
        <w:szCs w:val="16"/>
      </w:rPr>
    </w:pPr>
  </w:p>
  <w:p w:rsidR="00CC4269" w:rsidRPr="00CC4269" w:rsidRDefault="00CC4269" w:rsidP="00CC4269">
    <w:pPr>
      <w:pStyle w:val="Kopfzeile"/>
      <w:tabs>
        <w:tab w:val="clear" w:pos="4536"/>
        <w:tab w:val="clear" w:pos="9072"/>
      </w:tabs>
      <w:spacing w:line="276" w:lineRule="auto"/>
      <w:rPr>
        <w:rFonts w:ascii="Arial" w:hAnsi="Arial" w:cs="Arial"/>
        <w:sz w:val="20"/>
        <w:szCs w:val="16"/>
      </w:rPr>
    </w:pPr>
  </w:p>
  <w:p w:rsidR="00CC4269" w:rsidRPr="00CC4269" w:rsidRDefault="00CC4269" w:rsidP="00CC4269">
    <w:pPr>
      <w:pStyle w:val="Kopfzeile"/>
      <w:tabs>
        <w:tab w:val="clear" w:pos="4536"/>
        <w:tab w:val="clear" w:pos="9072"/>
      </w:tabs>
      <w:spacing w:line="276" w:lineRule="auto"/>
      <w:rPr>
        <w:rFonts w:ascii="Arial" w:hAnsi="Arial" w:cs="Arial"/>
        <w:sz w:val="20"/>
        <w:szCs w:val="16"/>
      </w:rPr>
    </w:pPr>
  </w:p>
  <w:p w:rsidR="00CC4269" w:rsidRPr="00CC4269" w:rsidRDefault="00CC4269" w:rsidP="00CC4269">
    <w:pPr>
      <w:pStyle w:val="Kopfzeile"/>
      <w:tabs>
        <w:tab w:val="clear" w:pos="4536"/>
        <w:tab w:val="clear" w:pos="9072"/>
      </w:tabs>
      <w:spacing w:line="276" w:lineRule="auto"/>
      <w:rPr>
        <w:rFonts w:ascii="Arial" w:hAnsi="Arial" w:cs="Arial"/>
        <w:sz w:val="20"/>
        <w:szCs w:val="16"/>
      </w:rPr>
    </w:pPr>
  </w:p>
  <w:p w:rsidR="00CC4269" w:rsidRPr="00CC4269" w:rsidRDefault="00CC4269" w:rsidP="00CC4269">
    <w:pPr>
      <w:pStyle w:val="Kopfzeile"/>
      <w:tabs>
        <w:tab w:val="clear" w:pos="4536"/>
        <w:tab w:val="clear" w:pos="9072"/>
      </w:tabs>
      <w:spacing w:line="276" w:lineRule="auto"/>
      <w:rPr>
        <w:rFonts w:ascii="Arial" w:hAnsi="Arial" w:cs="Arial"/>
        <w:sz w:val="20"/>
        <w:szCs w:val="16"/>
      </w:rPr>
    </w:pPr>
  </w:p>
  <w:p w:rsidR="00CC4269" w:rsidRPr="00CC4269" w:rsidRDefault="00CC4269" w:rsidP="00CC4269">
    <w:pPr>
      <w:pStyle w:val="Kopfzeile"/>
      <w:tabs>
        <w:tab w:val="clear" w:pos="4536"/>
        <w:tab w:val="clear" w:pos="9072"/>
      </w:tabs>
      <w:spacing w:line="276" w:lineRule="auto"/>
      <w:rPr>
        <w:rFonts w:ascii="Arial" w:hAnsi="Arial" w:cs="Arial"/>
        <w:sz w:val="20"/>
        <w:szCs w:val="16"/>
      </w:rPr>
    </w:pPr>
  </w:p>
  <w:p w:rsidR="00CC4269" w:rsidRPr="00CC4269" w:rsidRDefault="00CC4269" w:rsidP="00CC4269">
    <w:pPr>
      <w:pStyle w:val="Kopfzeile"/>
      <w:tabs>
        <w:tab w:val="clear" w:pos="4536"/>
        <w:tab w:val="clear" w:pos="9072"/>
      </w:tabs>
      <w:spacing w:line="276" w:lineRule="auto"/>
      <w:rPr>
        <w:rFonts w:ascii="Arial" w:hAnsi="Arial" w:cs="Arial"/>
        <w:sz w:val="20"/>
        <w:szCs w:val="16"/>
      </w:rPr>
    </w:pPr>
  </w:p>
  <w:p w:rsidR="00CC4269" w:rsidRPr="00CC4269" w:rsidRDefault="00CC4269" w:rsidP="00CC4269">
    <w:pPr>
      <w:pStyle w:val="Kopfzeile"/>
      <w:tabs>
        <w:tab w:val="clear" w:pos="4536"/>
        <w:tab w:val="clear" w:pos="9072"/>
      </w:tabs>
      <w:spacing w:line="276" w:lineRule="auto"/>
      <w:rPr>
        <w:rFonts w:ascii="Arial" w:hAnsi="Arial" w:cs="Arial"/>
        <w:sz w:val="20"/>
        <w:szCs w:val="16"/>
      </w:rPr>
    </w:pPr>
  </w:p>
  <w:p w:rsidR="00CC4269" w:rsidRPr="00CC4269" w:rsidRDefault="00E86700" w:rsidP="00CC4269">
    <w:pPr>
      <w:pStyle w:val="Kopfzeile"/>
      <w:tabs>
        <w:tab w:val="clear" w:pos="4536"/>
        <w:tab w:val="clear" w:pos="9072"/>
      </w:tabs>
      <w:spacing w:line="276" w:lineRule="auto"/>
      <w:rPr>
        <w:rFonts w:ascii="Arial" w:hAnsi="Arial" w:cs="Arial"/>
        <w:sz w:val="20"/>
        <w:szCs w:val="16"/>
      </w:rPr>
    </w:pPr>
    <w:r w:rsidRPr="00CC4269">
      <w:rPr>
        <w:rFonts w:ascii="Arial" w:hAnsi="Arial" w:cs="Arial"/>
        <w:noProof/>
        <w:sz w:val="48"/>
        <w:szCs w:val="40"/>
        <w:lang w:eastAsia="de-DE"/>
      </w:rPr>
      <w:drawing>
        <wp:anchor distT="0" distB="0" distL="114300" distR="114300" simplePos="0" relativeHeight="251658240" behindDoc="1" locked="1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1420" cy="1798955"/>
          <wp:effectExtent l="0" t="0" r="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1022.0118007_Vorlage_Pressemeldungen_2018_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1420" cy="17989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269" w:rsidRPr="00CC4269" w:rsidRDefault="00CC4269" w:rsidP="00CC4269">
    <w:pPr>
      <w:pStyle w:val="Kopfzeile"/>
      <w:spacing w:line="276" w:lineRule="auto"/>
      <w:rPr>
        <w:rFonts w:ascii="Arial" w:hAnsi="Arial" w:cs="Arial"/>
        <w:sz w:val="20"/>
      </w:rPr>
    </w:pPr>
  </w:p>
  <w:p w:rsidR="00CC4269" w:rsidRPr="00CC4269" w:rsidRDefault="00CC4269" w:rsidP="00CC4269">
    <w:pPr>
      <w:pStyle w:val="Kopfzeile"/>
      <w:spacing w:line="276" w:lineRule="auto"/>
      <w:rPr>
        <w:rFonts w:ascii="Arial" w:hAnsi="Arial" w:cs="Arial"/>
        <w:sz w:val="20"/>
      </w:rPr>
    </w:pPr>
  </w:p>
  <w:p w:rsidR="00CC4269" w:rsidRPr="00CC4269" w:rsidRDefault="00CC4269" w:rsidP="00CC4269">
    <w:pPr>
      <w:pStyle w:val="Kopfzeile"/>
      <w:spacing w:line="276" w:lineRule="auto"/>
      <w:rPr>
        <w:rFonts w:ascii="Arial" w:hAnsi="Arial" w:cs="Arial"/>
        <w:sz w:val="20"/>
      </w:rPr>
    </w:pPr>
  </w:p>
  <w:p w:rsidR="00CC4269" w:rsidRPr="00CC4269" w:rsidRDefault="00CC4269" w:rsidP="00CC4269">
    <w:pPr>
      <w:pStyle w:val="Kopfzeile"/>
      <w:spacing w:line="276" w:lineRule="auto"/>
      <w:rPr>
        <w:rFonts w:ascii="Arial" w:hAnsi="Arial" w:cs="Arial"/>
        <w:sz w:val="20"/>
      </w:rPr>
    </w:pPr>
  </w:p>
  <w:p w:rsidR="00CC4269" w:rsidRPr="00CC4269" w:rsidRDefault="00CC4269" w:rsidP="00CC4269">
    <w:pPr>
      <w:pStyle w:val="Kopfzeile"/>
      <w:spacing w:line="276" w:lineRule="auto"/>
      <w:rPr>
        <w:rFonts w:ascii="Arial" w:hAnsi="Arial" w:cs="Arial"/>
        <w:sz w:val="20"/>
      </w:rPr>
    </w:pPr>
    <w:r w:rsidRPr="00CC4269">
      <w:rPr>
        <w:rFonts w:ascii="Arial" w:hAnsi="Arial" w:cs="Arial"/>
        <w:noProof/>
        <w:sz w:val="36"/>
        <w:szCs w:val="40"/>
        <w:lang w:eastAsia="de-DE"/>
      </w:rPr>
      <w:drawing>
        <wp:anchor distT="0" distB="0" distL="114300" distR="114300" simplePos="0" relativeHeight="251660288" behindDoc="1" locked="1" layoutInCell="1" allowOverlap="1" wp14:anchorId="73DB6A02" wp14:editId="437ECD9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1420" cy="1798955"/>
          <wp:effectExtent l="0" t="0" r="0" b="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1022.0118007_Vorlage_Pressemeldungen_2018_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1420" cy="17989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455"/>
    <w:rsid w:val="000034D9"/>
    <w:rsid w:val="00014CB7"/>
    <w:rsid w:val="000327A8"/>
    <w:rsid w:val="00083723"/>
    <w:rsid w:val="00083840"/>
    <w:rsid w:val="00094644"/>
    <w:rsid w:val="000A36AA"/>
    <w:rsid w:val="000C3359"/>
    <w:rsid w:val="000C7345"/>
    <w:rsid w:val="000E45D3"/>
    <w:rsid w:val="00101F5B"/>
    <w:rsid w:val="00116221"/>
    <w:rsid w:val="00136B12"/>
    <w:rsid w:val="00144A29"/>
    <w:rsid w:val="0016158B"/>
    <w:rsid w:val="001B3DED"/>
    <w:rsid w:val="001D3FDF"/>
    <w:rsid w:val="001E6C8C"/>
    <w:rsid w:val="001F0082"/>
    <w:rsid w:val="001F1D2A"/>
    <w:rsid w:val="00233FBE"/>
    <w:rsid w:val="00255304"/>
    <w:rsid w:val="002754E5"/>
    <w:rsid w:val="00295C15"/>
    <w:rsid w:val="002A0FBC"/>
    <w:rsid w:val="002B43E1"/>
    <w:rsid w:val="002B7497"/>
    <w:rsid w:val="002C5EEA"/>
    <w:rsid w:val="002D3034"/>
    <w:rsid w:val="002F6AA3"/>
    <w:rsid w:val="00330180"/>
    <w:rsid w:val="0037244C"/>
    <w:rsid w:val="00392DC1"/>
    <w:rsid w:val="003977AA"/>
    <w:rsid w:val="003D70ED"/>
    <w:rsid w:val="003E3E66"/>
    <w:rsid w:val="003F5834"/>
    <w:rsid w:val="00407668"/>
    <w:rsid w:val="0041301E"/>
    <w:rsid w:val="004335FD"/>
    <w:rsid w:val="00434B0A"/>
    <w:rsid w:val="00437AB3"/>
    <w:rsid w:val="00471C29"/>
    <w:rsid w:val="00472F73"/>
    <w:rsid w:val="004B4972"/>
    <w:rsid w:val="004E285F"/>
    <w:rsid w:val="004E4EC2"/>
    <w:rsid w:val="004E6F5A"/>
    <w:rsid w:val="004F643A"/>
    <w:rsid w:val="0051730F"/>
    <w:rsid w:val="00521B1D"/>
    <w:rsid w:val="00545B8A"/>
    <w:rsid w:val="00554440"/>
    <w:rsid w:val="00556398"/>
    <w:rsid w:val="00567DA8"/>
    <w:rsid w:val="005B372D"/>
    <w:rsid w:val="005E299E"/>
    <w:rsid w:val="00617E9D"/>
    <w:rsid w:val="006305EC"/>
    <w:rsid w:val="00636ABA"/>
    <w:rsid w:val="00650455"/>
    <w:rsid w:val="00693D38"/>
    <w:rsid w:val="006A247B"/>
    <w:rsid w:val="006A5291"/>
    <w:rsid w:val="006F3A10"/>
    <w:rsid w:val="007019A7"/>
    <w:rsid w:val="00706F5D"/>
    <w:rsid w:val="00723E5C"/>
    <w:rsid w:val="00725BCA"/>
    <w:rsid w:val="00731DE2"/>
    <w:rsid w:val="00734587"/>
    <w:rsid w:val="00762688"/>
    <w:rsid w:val="0078218B"/>
    <w:rsid w:val="007A52E3"/>
    <w:rsid w:val="007D3C38"/>
    <w:rsid w:val="007F1A5E"/>
    <w:rsid w:val="007F41C0"/>
    <w:rsid w:val="007F6A41"/>
    <w:rsid w:val="00803560"/>
    <w:rsid w:val="00816A66"/>
    <w:rsid w:val="008371F7"/>
    <w:rsid w:val="008541F6"/>
    <w:rsid w:val="00856156"/>
    <w:rsid w:val="008773F2"/>
    <w:rsid w:val="008A1283"/>
    <w:rsid w:val="008D6D9E"/>
    <w:rsid w:val="008F78CE"/>
    <w:rsid w:val="00903207"/>
    <w:rsid w:val="00904397"/>
    <w:rsid w:val="009071C6"/>
    <w:rsid w:val="009123B9"/>
    <w:rsid w:val="0091455E"/>
    <w:rsid w:val="00925DB2"/>
    <w:rsid w:val="00926A64"/>
    <w:rsid w:val="009359C7"/>
    <w:rsid w:val="00940AAC"/>
    <w:rsid w:val="0095090A"/>
    <w:rsid w:val="009703B6"/>
    <w:rsid w:val="00995A54"/>
    <w:rsid w:val="009B0ADA"/>
    <w:rsid w:val="009B7A4E"/>
    <w:rsid w:val="009E08E7"/>
    <w:rsid w:val="009E2257"/>
    <w:rsid w:val="009E25AE"/>
    <w:rsid w:val="009E57D2"/>
    <w:rsid w:val="00A051EE"/>
    <w:rsid w:val="00A0526D"/>
    <w:rsid w:val="00A104B3"/>
    <w:rsid w:val="00A23939"/>
    <w:rsid w:val="00A330B5"/>
    <w:rsid w:val="00A60596"/>
    <w:rsid w:val="00A617E2"/>
    <w:rsid w:val="00A62530"/>
    <w:rsid w:val="00A65E23"/>
    <w:rsid w:val="00A84F31"/>
    <w:rsid w:val="00A9258C"/>
    <w:rsid w:val="00AA51BC"/>
    <w:rsid w:val="00AF48A9"/>
    <w:rsid w:val="00AF5558"/>
    <w:rsid w:val="00B0243E"/>
    <w:rsid w:val="00B05BA0"/>
    <w:rsid w:val="00B11BD6"/>
    <w:rsid w:val="00B15205"/>
    <w:rsid w:val="00B505B7"/>
    <w:rsid w:val="00B5079A"/>
    <w:rsid w:val="00B6538A"/>
    <w:rsid w:val="00BA0AE7"/>
    <w:rsid w:val="00BC1085"/>
    <w:rsid w:val="00BD5A8D"/>
    <w:rsid w:val="00BD793B"/>
    <w:rsid w:val="00BE0F8E"/>
    <w:rsid w:val="00BE7556"/>
    <w:rsid w:val="00BF07D2"/>
    <w:rsid w:val="00C03381"/>
    <w:rsid w:val="00C512DF"/>
    <w:rsid w:val="00C51449"/>
    <w:rsid w:val="00C527F9"/>
    <w:rsid w:val="00C543FD"/>
    <w:rsid w:val="00C60406"/>
    <w:rsid w:val="00C60E5C"/>
    <w:rsid w:val="00C641DC"/>
    <w:rsid w:val="00C74A47"/>
    <w:rsid w:val="00C848B8"/>
    <w:rsid w:val="00CC4269"/>
    <w:rsid w:val="00D614AD"/>
    <w:rsid w:val="00D62E01"/>
    <w:rsid w:val="00DA4DF2"/>
    <w:rsid w:val="00DA4F95"/>
    <w:rsid w:val="00DC36B0"/>
    <w:rsid w:val="00DD4B1C"/>
    <w:rsid w:val="00DE22B7"/>
    <w:rsid w:val="00E0265F"/>
    <w:rsid w:val="00E22D8A"/>
    <w:rsid w:val="00E44CBF"/>
    <w:rsid w:val="00E464F0"/>
    <w:rsid w:val="00E47F2A"/>
    <w:rsid w:val="00E86700"/>
    <w:rsid w:val="00EC7570"/>
    <w:rsid w:val="00EF64CF"/>
    <w:rsid w:val="00F103BF"/>
    <w:rsid w:val="00F11892"/>
    <w:rsid w:val="00F15E1F"/>
    <w:rsid w:val="00F46249"/>
    <w:rsid w:val="00F46FB3"/>
    <w:rsid w:val="00F53BFD"/>
    <w:rsid w:val="00F54949"/>
    <w:rsid w:val="00F739CB"/>
    <w:rsid w:val="00F82B4E"/>
    <w:rsid w:val="00F91EEC"/>
    <w:rsid w:val="00FA7917"/>
    <w:rsid w:val="00FB21CF"/>
    <w:rsid w:val="00FB401E"/>
    <w:rsid w:val="00FC073A"/>
    <w:rsid w:val="00FE6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7C467DB-43A4-4D42-9EE2-CFE06867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C073A"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940AAC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703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703B6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3018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3018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3018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3018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30180"/>
    <w:rPr>
      <w:b/>
      <w:bCs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925D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25DB2"/>
  </w:style>
  <w:style w:type="paragraph" w:styleId="Fuzeile">
    <w:name w:val="footer"/>
    <w:basedOn w:val="Standard"/>
    <w:link w:val="FuzeileZchn"/>
    <w:uiPriority w:val="99"/>
    <w:unhideWhenUsed/>
    <w:rsid w:val="00925D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25DB2"/>
  </w:style>
  <w:style w:type="character" w:styleId="BesuchterHyperlink">
    <w:name w:val="FollowedHyperlink"/>
    <w:basedOn w:val="Absatz-Standardschriftart"/>
    <w:uiPriority w:val="99"/>
    <w:semiHidden/>
    <w:unhideWhenUsed/>
    <w:rsid w:val="00D614AD"/>
    <w:rPr>
      <w:color w:val="800080" w:themeColor="followedHyperlink"/>
      <w:u w:val="single"/>
    </w:rPr>
  </w:style>
  <w:style w:type="paragraph" w:styleId="StandardWeb">
    <w:name w:val="Normal (Web)"/>
    <w:basedOn w:val="Standard"/>
    <w:uiPriority w:val="99"/>
    <w:unhideWhenUsed/>
    <w:rsid w:val="00803560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1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ristian.thiele@PHorn.de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phorn.d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Links>
    <vt:vector size="12" baseType="variant">
      <vt:variant>
        <vt:i4>1114113</vt:i4>
      </vt:variant>
      <vt:variant>
        <vt:i4>3</vt:i4>
      </vt:variant>
      <vt:variant>
        <vt:i4>0</vt:i4>
      </vt:variant>
      <vt:variant>
        <vt:i4>5</vt:i4>
      </vt:variant>
      <vt:variant>
        <vt:lpwstr>http://www.phorn.de/</vt:lpwstr>
      </vt:variant>
      <vt:variant>
        <vt:lpwstr/>
      </vt:variant>
      <vt:variant>
        <vt:i4>6750221</vt:i4>
      </vt:variant>
      <vt:variant>
        <vt:i4>0</vt:i4>
      </vt:variant>
      <vt:variant>
        <vt:i4>0</vt:i4>
      </vt:variant>
      <vt:variant>
        <vt:i4>5</vt:i4>
      </vt:variant>
      <vt:variant>
        <vt:lpwstr>mailto:christian.thiele@phorn.de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Christian Krieger</dc:creator>
  <cp:lastModifiedBy>Stelzer Claudia</cp:lastModifiedBy>
  <cp:revision>7</cp:revision>
  <cp:lastPrinted>2015-02-20T10:59:00Z</cp:lastPrinted>
  <dcterms:created xsi:type="dcterms:W3CDTF">2021-03-11T08:20:00Z</dcterms:created>
  <dcterms:modified xsi:type="dcterms:W3CDTF">2021-03-16T07:16:00Z</dcterms:modified>
</cp:coreProperties>
</file>